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1634" w:rsidRDefault="00B450BE" w:rsidP="006D0B24">
      <w:pPr>
        <w:ind w:left="4254"/>
      </w:pPr>
      <w:r>
        <w:rPr>
          <w:noProof/>
        </w:rPr>
        <w:drawing>
          <wp:anchor distT="0" distB="0" distL="114935" distR="114935" simplePos="0" relativeHeight="251657728" behindDoc="1" locked="0" layoutInCell="1" allowOverlap="1">
            <wp:simplePos x="0" y="0"/>
            <wp:positionH relativeFrom="column">
              <wp:posOffset>25400</wp:posOffset>
            </wp:positionH>
            <wp:positionV relativeFrom="paragraph">
              <wp:posOffset>-48895</wp:posOffset>
            </wp:positionV>
            <wp:extent cx="2279015" cy="50990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79015" cy="509905"/>
                    </a:xfrm>
                    <a:prstGeom prst="rect">
                      <a:avLst/>
                    </a:prstGeom>
                    <a:solidFill>
                      <a:srgbClr val="FFFFFF"/>
                    </a:solidFill>
                    <a:ln w="9525">
                      <a:noFill/>
                      <a:miter lim="800000"/>
                      <a:headEnd/>
                      <a:tailEnd/>
                    </a:ln>
                  </pic:spPr>
                </pic:pic>
              </a:graphicData>
            </a:graphic>
          </wp:anchor>
        </w:drawing>
      </w:r>
      <w:r w:rsidR="006D0B24">
        <w:t xml:space="preserve">   </w:t>
      </w:r>
    </w:p>
    <w:p w:rsidR="00F11634" w:rsidRDefault="006D0B24">
      <w:pPr>
        <w:ind w:left="4965"/>
        <w:jc w:val="both"/>
      </w:pPr>
      <w:r>
        <w:t xml:space="preserve">  </w:t>
      </w:r>
    </w:p>
    <w:p w:rsidR="00F11634" w:rsidRPr="006A3BB2" w:rsidRDefault="006D0B24" w:rsidP="00F027D8">
      <w:pPr>
        <w:spacing w:before="240" w:after="240"/>
        <w:jc w:val="center"/>
        <w:rPr>
          <w:b/>
          <w:sz w:val="28"/>
          <w:szCs w:val="28"/>
        </w:rPr>
      </w:pPr>
      <w:r w:rsidRPr="006A3BB2">
        <w:rPr>
          <w:b/>
          <w:bCs/>
          <w:sz w:val="28"/>
          <w:szCs w:val="28"/>
        </w:rPr>
        <w:t xml:space="preserve">GIẤY </w:t>
      </w:r>
      <w:r w:rsidR="001E1D5B" w:rsidRPr="006A3BB2">
        <w:rPr>
          <w:b/>
          <w:bCs/>
          <w:sz w:val="28"/>
          <w:szCs w:val="28"/>
        </w:rPr>
        <w:t>ĐĂNG KÝ SỬ DỤNG</w:t>
      </w:r>
      <w:r w:rsidRPr="006A3BB2">
        <w:rPr>
          <w:b/>
          <w:bCs/>
          <w:sz w:val="28"/>
          <w:szCs w:val="28"/>
        </w:rPr>
        <w:t xml:space="preserve"> DỊCH VỤ</w:t>
      </w:r>
      <w:r w:rsidR="00C84DD4" w:rsidRPr="006A3BB2">
        <w:rPr>
          <w:b/>
          <w:sz w:val="28"/>
          <w:szCs w:val="28"/>
        </w:rPr>
        <w:t xml:space="preserve"> NỘP THUẾ ĐIỆN TỬ</w:t>
      </w:r>
    </w:p>
    <w:p w:rsidR="006D0B24" w:rsidRPr="001E1D5B" w:rsidRDefault="006D0B24" w:rsidP="006D0B24">
      <w:pPr>
        <w:spacing w:line="360" w:lineRule="auto"/>
        <w:jc w:val="center"/>
        <w:rPr>
          <w:bCs/>
        </w:rPr>
      </w:pPr>
      <w:r w:rsidRPr="001E1D5B">
        <w:rPr>
          <w:b/>
          <w:bCs/>
          <w:u w:val="single"/>
        </w:rPr>
        <w:t>Kính gửi</w:t>
      </w:r>
      <w:r w:rsidRPr="001E1D5B">
        <w:rPr>
          <w:bCs/>
        </w:rPr>
        <w:t xml:space="preserve">: </w:t>
      </w:r>
      <w:r w:rsidRPr="001E1D5B">
        <w:rPr>
          <w:b/>
          <w:bCs/>
        </w:rPr>
        <w:t xml:space="preserve">Ngân hàng </w:t>
      </w:r>
      <w:r w:rsidR="008B7A80" w:rsidRPr="001E1D5B">
        <w:rPr>
          <w:b/>
          <w:bCs/>
        </w:rPr>
        <w:t xml:space="preserve">TMCP </w:t>
      </w:r>
      <w:r w:rsidRPr="001E1D5B">
        <w:rPr>
          <w:b/>
          <w:bCs/>
        </w:rPr>
        <w:t>Việt Nam Thương Tín</w:t>
      </w:r>
      <w:r w:rsidR="008B7A80" w:rsidRPr="001E1D5B">
        <w:rPr>
          <w:b/>
          <w:bCs/>
        </w:rPr>
        <w:t xml:space="preserve"> </w:t>
      </w:r>
      <w:r w:rsidR="00F027D8">
        <w:rPr>
          <w:b/>
          <w:bCs/>
        </w:rPr>
        <w:t xml:space="preserve">(VIETBANK) </w:t>
      </w:r>
      <w:r w:rsidRPr="001E1D5B">
        <w:rPr>
          <w:b/>
          <w:bCs/>
        </w:rPr>
        <w:t>-</w:t>
      </w:r>
      <w:r w:rsidRPr="00633E82">
        <w:rPr>
          <w:bCs/>
        </w:rPr>
        <w:t>……</w:t>
      </w:r>
      <w:r w:rsidR="00633E82">
        <w:rPr>
          <w:bCs/>
        </w:rPr>
        <w:t>…………………..</w:t>
      </w:r>
    </w:p>
    <w:p w:rsidR="00DB1451" w:rsidRPr="001E1D5B" w:rsidRDefault="00F027D8" w:rsidP="00962667">
      <w:pPr>
        <w:pStyle w:val="ListParagraph"/>
        <w:numPr>
          <w:ilvl w:val="0"/>
          <w:numId w:val="7"/>
        </w:numPr>
        <w:tabs>
          <w:tab w:val="left" w:leader="dot" w:pos="9360"/>
        </w:tabs>
        <w:spacing w:before="60" w:after="60" w:line="276" w:lineRule="auto"/>
        <w:ind w:left="547" w:hanging="547"/>
        <w:contextualSpacing w:val="0"/>
        <w:rPr>
          <w:b/>
        </w:rPr>
      </w:pPr>
      <w:r>
        <w:rPr>
          <w:b/>
        </w:rPr>
        <w:t>THÔNG TIN KHÁCH HÀNG</w:t>
      </w:r>
    </w:p>
    <w:p w:rsidR="00B104D9" w:rsidRPr="00A677E3" w:rsidRDefault="00B104D9" w:rsidP="00F141D9">
      <w:pPr>
        <w:numPr>
          <w:ilvl w:val="0"/>
          <w:numId w:val="1"/>
        </w:numPr>
        <w:tabs>
          <w:tab w:val="left" w:pos="540"/>
          <w:tab w:val="left" w:leader="dot" w:pos="9900"/>
        </w:tabs>
        <w:spacing w:before="60" w:after="60" w:line="276" w:lineRule="auto"/>
        <w:ind w:left="540" w:hanging="450"/>
      </w:pPr>
      <w:r w:rsidRPr="00A677E3">
        <w:t>Tên tổ chức:</w:t>
      </w:r>
      <w:r w:rsidRPr="00A677E3">
        <w:tab/>
      </w:r>
    </w:p>
    <w:p w:rsidR="00C84DD4" w:rsidRPr="00A677E3" w:rsidRDefault="00C84DD4" w:rsidP="00F141D9">
      <w:pPr>
        <w:numPr>
          <w:ilvl w:val="0"/>
          <w:numId w:val="1"/>
        </w:numPr>
        <w:tabs>
          <w:tab w:val="left" w:pos="540"/>
          <w:tab w:val="left" w:leader="dot" w:pos="9900"/>
        </w:tabs>
        <w:spacing w:before="60" w:after="60" w:line="276" w:lineRule="auto"/>
        <w:ind w:left="540" w:hanging="450"/>
      </w:pPr>
      <w:r w:rsidRPr="00A677E3">
        <w:t>Mã số thuế (MST)</w:t>
      </w:r>
      <w:r w:rsidRPr="00A677E3">
        <w:tab/>
      </w:r>
    </w:p>
    <w:p w:rsidR="00B104D9" w:rsidRPr="00A677E3" w:rsidRDefault="006D0B24" w:rsidP="00F141D9">
      <w:pPr>
        <w:numPr>
          <w:ilvl w:val="0"/>
          <w:numId w:val="1"/>
        </w:numPr>
        <w:tabs>
          <w:tab w:val="left" w:pos="540"/>
          <w:tab w:val="left" w:leader="dot" w:pos="4140"/>
          <w:tab w:val="left" w:leader="dot" w:pos="6480"/>
          <w:tab w:val="left" w:leader="dot" w:pos="9900"/>
        </w:tabs>
        <w:spacing w:before="60" w:after="60" w:line="276" w:lineRule="auto"/>
        <w:ind w:left="540" w:hanging="450"/>
      </w:pPr>
      <w:r w:rsidRPr="00A677E3">
        <w:t>GĐKKD:</w:t>
      </w:r>
      <w:r w:rsidR="00B104D9" w:rsidRPr="00A677E3">
        <w:tab/>
        <w:t xml:space="preserve"> cấ</w:t>
      </w:r>
      <w:r w:rsidR="00F141D9">
        <w:t>p ngày</w:t>
      </w:r>
      <w:r w:rsidR="00F141D9">
        <w:tab/>
      </w:r>
      <w:r w:rsidR="00B104D9" w:rsidRPr="00A677E3">
        <w:t>tại</w:t>
      </w:r>
      <w:r w:rsidR="00B104D9" w:rsidRPr="00A677E3">
        <w:tab/>
      </w:r>
    </w:p>
    <w:p w:rsidR="00C84DD4" w:rsidRPr="00A677E3" w:rsidRDefault="00C84DD4" w:rsidP="00F141D9">
      <w:pPr>
        <w:numPr>
          <w:ilvl w:val="0"/>
          <w:numId w:val="1"/>
        </w:numPr>
        <w:tabs>
          <w:tab w:val="left" w:pos="540"/>
          <w:tab w:val="left" w:leader="dot" w:pos="9900"/>
        </w:tabs>
        <w:spacing w:before="60" w:after="60" w:line="276" w:lineRule="auto"/>
        <w:ind w:left="540" w:hanging="450"/>
      </w:pPr>
      <w:r w:rsidRPr="00A677E3">
        <w:t xml:space="preserve">Địa chỉ: </w:t>
      </w:r>
      <w:r w:rsidRPr="00A677E3">
        <w:tab/>
      </w:r>
    </w:p>
    <w:p w:rsidR="00373A16" w:rsidRPr="009C260C" w:rsidRDefault="00373A16" w:rsidP="00373A16">
      <w:pPr>
        <w:numPr>
          <w:ilvl w:val="0"/>
          <w:numId w:val="1"/>
        </w:numPr>
        <w:tabs>
          <w:tab w:val="left" w:pos="540"/>
          <w:tab w:val="left" w:leader="dot" w:pos="9090"/>
        </w:tabs>
        <w:spacing w:before="60" w:after="60" w:line="276" w:lineRule="auto"/>
        <w:ind w:left="540" w:hanging="450"/>
      </w:pPr>
      <w:r>
        <w:t xml:space="preserve">Email </w:t>
      </w:r>
      <w:r>
        <w:rPr>
          <w:i/>
        </w:rPr>
        <w:t>(</w:t>
      </w:r>
      <w:r w:rsidRPr="00A677E3">
        <w:rPr>
          <w:i/>
        </w:rPr>
        <w:t xml:space="preserve">điền chính xác email để nhận thư kích hoạt tài khoản của </w:t>
      </w:r>
      <w:r>
        <w:rPr>
          <w:i/>
        </w:rPr>
        <w:t>Cơ quan</w:t>
      </w:r>
      <w:r w:rsidRPr="00A677E3">
        <w:rPr>
          <w:i/>
        </w:rPr>
        <w:t xml:space="preserve"> Thuế</w:t>
      </w:r>
      <w:r>
        <w:rPr>
          <w:i/>
        </w:rPr>
        <w:t>):</w:t>
      </w:r>
    </w:p>
    <w:p w:rsidR="00C84DD4" w:rsidRPr="00A677E3" w:rsidRDefault="00373A16" w:rsidP="00F141D9">
      <w:pPr>
        <w:tabs>
          <w:tab w:val="left" w:pos="540"/>
          <w:tab w:val="left" w:leader="dot" w:pos="9900"/>
        </w:tabs>
        <w:spacing w:before="60" w:after="60" w:line="276" w:lineRule="auto"/>
        <w:ind w:left="540"/>
      </w:pPr>
      <w:r>
        <w:tab/>
      </w:r>
    </w:p>
    <w:p w:rsidR="00F141D9" w:rsidRPr="00A677E3" w:rsidRDefault="00F141D9" w:rsidP="00F141D9">
      <w:pPr>
        <w:numPr>
          <w:ilvl w:val="0"/>
          <w:numId w:val="1"/>
        </w:numPr>
        <w:tabs>
          <w:tab w:val="left" w:pos="540"/>
          <w:tab w:val="left" w:leader="dot" w:pos="6480"/>
          <w:tab w:val="left" w:leader="dot" w:pos="9900"/>
        </w:tabs>
        <w:spacing w:before="60" w:after="60" w:line="276" w:lineRule="auto"/>
        <w:ind w:left="540" w:hanging="450"/>
      </w:pPr>
      <w:r w:rsidRPr="00A677E3">
        <w:t xml:space="preserve">Điện thoại: </w:t>
      </w:r>
      <w:r w:rsidRPr="00A677E3">
        <w:tab/>
        <w:t xml:space="preserve">Fax: </w:t>
      </w:r>
      <w:r w:rsidRPr="00A677E3">
        <w:tab/>
      </w:r>
    </w:p>
    <w:p w:rsidR="00F141D9" w:rsidRDefault="00F141D9" w:rsidP="00F141D9">
      <w:pPr>
        <w:numPr>
          <w:ilvl w:val="0"/>
          <w:numId w:val="1"/>
        </w:numPr>
        <w:tabs>
          <w:tab w:val="left" w:pos="540"/>
          <w:tab w:val="left" w:leader="dot" w:pos="6480"/>
          <w:tab w:val="left" w:leader="dot" w:pos="9900"/>
        </w:tabs>
        <w:spacing w:before="60" w:after="60" w:line="276" w:lineRule="auto"/>
        <w:ind w:left="540" w:hanging="450"/>
      </w:pPr>
      <w:r w:rsidRPr="00A677E3">
        <w:t>Người đại diệ</w:t>
      </w:r>
      <w:r>
        <w:t xml:space="preserve">n: </w:t>
      </w:r>
      <w:r>
        <w:tab/>
      </w:r>
      <w:r w:rsidRPr="00A677E3">
        <w:t xml:space="preserve">Chức vụ: </w:t>
      </w:r>
      <w:r w:rsidRPr="00A677E3">
        <w:tab/>
      </w:r>
    </w:p>
    <w:p w:rsidR="00F141D9" w:rsidRPr="00A677E3" w:rsidRDefault="00F141D9" w:rsidP="00F141D9">
      <w:pPr>
        <w:numPr>
          <w:ilvl w:val="0"/>
          <w:numId w:val="1"/>
        </w:numPr>
        <w:tabs>
          <w:tab w:val="left" w:pos="540"/>
          <w:tab w:val="left" w:leader="dot" w:pos="4230"/>
          <w:tab w:val="left" w:leader="dot" w:pos="6480"/>
          <w:tab w:val="left" w:leader="dot" w:pos="9900"/>
        </w:tabs>
        <w:spacing w:before="60" w:after="60" w:line="276" w:lineRule="auto"/>
        <w:ind w:left="540" w:hanging="450"/>
      </w:pPr>
      <w:r>
        <w:t>Số CMND</w:t>
      </w:r>
      <w:r w:rsidRPr="00A677E3">
        <w:t>:</w:t>
      </w:r>
      <w:r w:rsidRPr="00A677E3">
        <w:tab/>
        <w:t xml:space="preserve"> cấ</w:t>
      </w:r>
      <w:r>
        <w:t xml:space="preserve">p ngày </w:t>
      </w:r>
      <w:r>
        <w:tab/>
        <w:t>t</w:t>
      </w:r>
      <w:r w:rsidRPr="00A677E3">
        <w:t>ại</w:t>
      </w:r>
      <w:r w:rsidRPr="00A677E3">
        <w:tab/>
      </w:r>
    </w:p>
    <w:p w:rsidR="0047053D" w:rsidRDefault="00F141D9" w:rsidP="00F141D9">
      <w:pPr>
        <w:numPr>
          <w:ilvl w:val="0"/>
          <w:numId w:val="1"/>
        </w:numPr>
        <w:tabs>
          <w:tab w:val="left" w:pos="540"/>
          <w:tab w:val="left" w:leader="dot" w:pos="6480"/>
          <w:tab w:val="left" w:leader="dot" w:pos="9900"/>
        </w:tabs>
        <w:spacing w:before="60" w:after="60" w:line="276" w:lineRule="auto"/>
        <w:ind w:left="540" w:hanging="450"/>
      </w:pPr>
      <w:r>
        <w:t>Giấy ủy quyền số:</w:t>
      </w:r>
      <w:r>
        <w:tab/>
        <w:t>Lập ngày:</w:t>
      </w:r>
      <w:r>
        <w:tab/>
      </w:r>
    </w:p>
    <w:p w:rsidR="00652153" w:rsidRPr="00652153" w:rsidRDefault="00652153" w:rsidP="00962667">
      <w:pPr>
        <w:pStyle w:val="ListParagraph"/>
        <w:numPr>
          <w:ilvl w:val="0"/>
          <w:numId w:val="7"/>
        </w:numPr>
        <w:tabs>
          <w:tab w:val="left" w:leader="dot" w:pos="9360"/>
        </w:tabs>
        <w:spacing w:before="60" w:after="60" w:line="276" w:lineRule="auto"/>
        <w:ind w:left="547" w:hanging="547"/>
        <w:contextualSpacing w:val="0"/>
        <w:rPr>
          <w:b/>
          <w:bCs/>
        </w:rPr>
      </w:pPr>
      <w:r w:rsidRPr="00652153">
        <w:rPr>
          <w:b/>
          <w:bCs/>
        </w:rPr>
        <w:t>THÔNG TIN TÀI KHOẢN ĐĂNG KÝ TRÍCH TIỀN NỘP THUẾ ĐIỆN TỬ</w:t>
      </w:r>
    </w:p>
    <w:p w:rsidR="00F027D8" w:rsidRPr="00A677E3" w:rsidRDefault="00F027D8" w:rsidP="00633E82">
      <w:pPr>
        <w:numPr>
          <w:ilvl w:val="0"/>
          <w:numId w:val="1"/>
        </w:numPr>
        <w:tabs>
          <w:tab w:val="left" w:pos="540"/>
          <w:tab w:val="left" w:leader="dot" w:pos="4860"/>
          <w:tab w:val="left" w:leader="dot" w:pos="9900"/>
        </w:tabs>
        <w:spacing w:before="60" w:after="60" w:line="276" w:lineRule="auto"/>
        <w:ind w:left="540" w:hanging="450"/>
      </w:pPr>
      <w:r>
        <w:rPr>
          <w:bCs/>
        </w:rPr>
        <w:t>Số TK TGTT:</w:t>
      </w:r>
      <w:r>
        <w:t xml:space="preserve"> </w:t>
      </w:r>
      <w:r>
        <w:tab/>
        <w:t>mở tại</w:t>
      </w:r>
      <w:r w:rsidRPr="00A677E3">
        <w:t xml:space="preserve"> </w:t>
      </w:r>
      <w:r>
        <w:t xml:space="preserve">Vietbank - </w:t>
      </w:r>
      <w:r w:rsidRPr="00A677E3">
        <w:tab/>
      </w:r>
    </w:p>
    <w:p w:rsidR="00F027D8" w:rsidRPr="00A677E3" w:rsidRDefault="00F027D8" w:rsidP="00633E82">
      <w:pPr>
        <w:numPr>
          <w:ilvl w:val="0"/>
          <w:numId w:val="1"/>
        </w:numPr>
        <w:tabs>
          <w:tab w:val="left" w:pos="540"/>
          <w:tab w:val="left" w:leader="dot" w:pos="4860"/>
          <w:tab w:val="left" w:leader="dot" w:pos="9900"/>
        </w:tabs>
        <w:spacing w:before="60" w:after="60" w:line="276" w:lineRule="auto"/>
        <w:ind w:left="540" w:hanging="450"/>
      </w:pPr>
      <w:r>
        <w:rPr>
          <w:bCs/>
        </w:rPr>
        <w:t>Số TK TGTT:</w:t>
      </w:r>
      <w:r>
        <w:t xml:space="preserve"> </w:t>
      </w:r>
      <w:r>
        <w:tab/>
        <w:t>mở tại</w:t>
      </w:r>
      <w:r w:rsidRPr="00A677E3">
        <w:t xml:space="preserve"> </w:t>
      </w:r>
      <w:r>
        <w:t xml:space="preserve">Vietbank - </w:t>
      </w:r>
      <w:r w:rsidRPr="00A677E3">
        <w:tab/>
      </w:r>
    </w:p>
    <w:p w:rsidR="00F027D8" w:rsidRPr="00A677E3" w:rsidRDefault="00F027D8" w:rsidP="00633E82">
      <w:pPr>
        <w:numPr>
          <w:ilvl w:val="0"/>
          <w:numId w:val="1"/>
        </w:numPr>
        <w:tabs>
          <w:tab w:val="left" w:pos="540"/>
          <w:tab w:val="left" w:leader="dot" w:pos="4860"/>
          <w:tab w:val="left" w:leader="dot" w:pos="9900"/>
        </w:tabs>
        <w:spacing w:before="60" w:after="60" w:line="276" w:lineRule="auto"/>
        <w:ind w:left="540" w:hanging="450"/>
      </w:pPr>
      <w:r>
        <w:rPr>
          <w:bCs/>
        </w:rPr>
        <w:t>Số TK TGTT:</w:t>
      </w:r>
      <w:r>
        <w:t xml:space="preserve"> </w:t>
      </w:r>
      <w:r>
        <w:tab/>
        <w:t>mở tại</w:t>
      </w:r>
      <w:r w:rsidRPr="00A677E3">
        <w:t xml:space="preserve"> </w:t>
      </w:r>
      <w:r>
        <w:t xml:space="preserve">Vietbank - </w:t>
      </w:r>
      <w:r w:rsidRPr="00A677E3">
        <w:tab/>
      </w:r>
    </w:p>
    <w:p w:rsidR="00FF2EC4" w:rsidRPr="00A677E3" w:rsidRDefault="00FF2EC4" w:rsidP="00962667">
      <w:pPr>
        <w:pStyle w:val="ListParagraph"/>
        <w:numPr>
          <w:ilvl w:val="0"/>
          <w:numId w:val="7"/>
        </w:numPr>
        <w:tabs>
          <w:tab w:val="left" w:leader="dot" w:pos="9360"/>
        </w:tabs>
        <w:spacing w:before="60" w:after="60" w:line="276" w:lineRule="auto"/>
        <w:ind w:left="547" w:hanging="547"/>
        <w:contextualSpacing w:val="0"/>
        <w:rPr>
          <w:b/>
          <w:lang w:val="fr-FR"/>
        </w:rPr>
      </w:pPr>
      <w:r w:rsidRPr="00770B7A">
        <w:rPr>
          <w:b/>
          <w:bCs/>
        </w:rPr>
        <w:t>CAM</w:t>
      </w:r>
      <w:r w:rsidRPr="00A677E3">
        <w:rPr>
          <w:b/>
          <w:lang w:val="fr-FR"/>
        </w:rPr>
        <w:t xml:space="preserve"> KẾT CỦA KHÁCH HÀNG</w:t>
      </w:r>
    </w:p>
    <w:p w:rsidR="00DB1451" w:rsidRPr="00F864AD" w:rsidRDefault="00DB1451" w:rsidP="006E592F">
      <w:pPr>
        <w:pStyle w:val="Default"/>
        <w:spacing w:before="120" w:after="120" w:line="276" w:lineRule="auto"/>
        <w:jc w:val="both"/>
        <w:rPr>
          <w:rFonts w:ascii="Times New Roman" w:hAnsi="Times New Roman" w:cs="Times New Roman"/>
          <w:sz w:val="22"/>
          <w:lang w:val="fr-FR"/>
        </w:rPr>
      </w:pPr>
      <w:r w:rsidRPr="00F864AD">
        <w:rPr>
          <w:rFonts w:ascii="Times New Roman" w:hAnsi="Times New Roman" w:cs="Times New Roman"/>
          <w:sz w:val="22"/>
          <w:lang w:val="fr-FR"/>
        </w:rPr>
        <w:t xml:space="preserve">Sau khi đã tìm hiểu và nghiên cứu kỹ các yêu cầu để sử dụng dịch vụ </w:t>
      </w:r>
      <w:r w:rsidR="009E25FB">
        <w:rPr>
          <w:rFonts w:ascii="Times New Roman" w:hAnsi="Times New Roman" w:cs="Times New Roman"/>
          <w:sz w:val="22"/>
          <w:lang w:val="fr-FR"/>
        </w:rPr>
        <w:t>nộp thuế điện tử</w:t>
      </w:r>
      <w:r w:rsidR="009E25FB" w:rsidRPr="00F864AD">
        <w:rPr>
          <w:rFonts w:ascii="Times New Roman" w:hAnsi="Times New Roman" w:cs="Times New Roman"/>
          <w:sz w:val="22"/>
          <w:lang w:val="fr-FR"/>
        </w:rPr>
        <w:t xml:space="preserve"> </w:t>
      </w:r>
      <w:r w:rsidR="009E25FB">
        <w:rPr>
          <w:rFonts w:ascii="Times New Roman" w:hAnsi="Times New Roman" w:cs="Times New Roman"/>
          <w:sz w:val="22"/>
          <w:lang w:val="fr-FR"/>
        </w:rPr>
        <w:t xml:space="preserve">(sau đây gọi tắt là </w:t>
      </w:r>
      <w:r w:rsidRPr="00F864AD">
        <w:rPr>
          <w:rFonts w:ascii="Times New Roman" w:hAnsi="Times New Roman" w:cs="Times New Roman"/>
          <w:sz w:val="22"/>
          <w:lang w:val="fr-FR"/>
        </w:rPr>
        <w:t>NTĐT</w:t>
      </w:r>
      <w:r w:rsidR="009E25FB">
        <w:rPr>
          <w:rFonts w:ascii="Times New Roman" w:hAnsi="Times New Roman" w:cs="Times New Roman"/>
          <w:sz w:val="22"/>
          <w:lang w:val="fr-FR"/>
        </w:rPr>
        <w:t>)</w:t>
      </w:r>
      <w:r w:rsidRPr="00F864AD">
        <w:rPr>
          <w:rFonts w:ascii="Times New Roman" w:hAnsi="Times New Roman" w:cs="Times New Roman"/>
          <w:sz w:val="22"/>
          <w:lang w:val="fr-FR"/>
        </w:rPr>
        <w:t xml:space="preserve"> kể cả các rủi ro có thể có, bằng việc ký vào </w:t>
      </w:r>
      <w:r w:rsidR="00404B96" w:rsidRPr="00F864AD">
        <w:rPr>
          <w:rFonts w:ascii="Times New Roman" w:hAnsi="Times New Roman" w:cs="Times New Roman"/>
          <w:sz w:val="22"/>
          <w:lang w:val="fr-FR"/>
        </w:rPr>
        <w:t xml:space="preserve">Giấy đăng ký </w:t>
      </w:r>
      <w:r w:rsidR="00770B7A">
        <w:rPr>
          <w:rFonts w:ascii="Times New Roman" w:hAnsi="Times New Roman" w:cs="Times New Roman"/>
          <w:sz w:val="22"/>
          <w:lang w:val="fr-FR"/>
        </w:rPr>
        <w:t xml:space="preserve">sử dụng dịch vụ </w:t>
      </w:r>
      <w:r w:rsidR="009E25FB">
        <w:rPr>
          <w:rFonts w:ascii="Times New Roman" w:hAnsi="Times New Roman" w:cs="Times New Roman"/>
          <w:sz w:val="22"/>
          <w:lang w:val="fr-FR"/>
        </w:rPr>
        <w:t>NTĐT</w:t>
      </w:r>
      <w:r w:rsidR="00770B7A">
        <w:rPr>
          <w:rFonts w:ascii="Times New Roman" w:hAnsi="Times New Roman" w:cs="Times New Roman"/>
          <w:sz w:val="22"/>
          <w:lang w:val="fr-FR"/>
        </w:rPr>
        <w:t xml:space="preserve"> </w:t>
      </w:r>
      <w:r w:rsidR="00404B96" w:rsidRPr="00F864AD">
        <w:rPr>
          <w:rFonts w:ascii="Times New Roman" w:hAnsi="Times New Roman" w:cs="Times New Roman"/>
          <w:sz w:val="22"/>
          <w:lang w:val="fr-FR"/>
        </w:rPr>
        <w:t>này</w:t>
      </w:r>
      <w:r w:rsidRPr="00F864AD">
        <w:rPr>
          <w:rFonts w:ascii="Times New Roman" w:hAnsi="Times New Roman" w:cs="Times New Roman"/>
          <w:sz w:val="22"/>
        </w:rPr>
        <w:t xml:space="preserve">, </w:t>
      </w:r>
      <w:r w:rsidRPr="00F864AD">
        <w:rPr>
          <w:rFonts w:ascii="Times New Roman" w:hAnsi="Times New Roman" w:cs="Times New Roman"/>
          <w:sz w:val="22"/>
          <w:lang w:val="fr-FR"/>
        </w:rPr>
        <w:t>chúng tôi xác nhận và cam kết:</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F864AD">
        <w:rPr>
          <w:sz w:val="22"/>
        </w:rPr>
        <w:t xml:space="preserve">Những thông tin nêu trên là đầy đủ, trung thực, chính xác. </w:t>
      </w:r>
    </w:p>
    <w:p w:rsidR="008A3718" w:rsidRPr="00F864AD" w:rsidRDefault="008A3718"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F864AD">
        <w:rPr>
          <w:sz w:val="22"/>
        </w:rPr>
        <w:t xml:space="preserve">Đã đăng ký dịch vụ </w:t>
      </w:r>
      <w:r w:rsidR="009E25FB">
        <w:rPr>
          <w:sz w:val="22"/>
          <w:lang w:val="fr-FR"/>
        </w:rPr>
        <w:t>NTĐT</w:t>
      </w:r>
      <w:r w:rsidRPr="00F864AD">
        <w:rPr>
          <w:sz w:val="22"/>
        </w:rPr>
        <w:t xml:space="preserve"> </w:t>
      </w:r>
      <w:r w:rsidR="00473B29" w:rsidRPr="00F864AD">
        <w:rPr>
          <w:sz w:val="22"/>
        </w:rPr>
        <w:t>qua</w:t>
      </w:r>
      <w:r w:rsidRPr="00F864AD">
        <w:rPr>
          <w:sz w:val="22"/>
        </w:rPr>
        <w:t xml:space="preserve"> </w:t>
      </w:r>
      <w:r w:rsidR="00173127" w:rsidRPr="00F864AD">
        <w:rPr>
          <w:sz w:val="22"/>
        </w:rPr>
        <w:t xml:space="preserve">Cổng </w:t>
      </w:r>
      <w:r w:rsidRPr="00F864AD">
        <w:rPr>
          <w:sz w:val="22"/>
        </w:rPr>
        <w:t>thông tin điện tử của Tổng cục Thuế.</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F864AD">
        <w:rPr>
          <w:sz w:val="22"/>
        </w:rPr>
        <w:t xml:space="preserve">Các Giấy nộp tiền điện tử vào ngân sách nhà nước được chúng tôi lập và gửi đến </w:t>
      </w:r>
      <w:r w:rsidR="00404B96" w:rsidRPr="00F864AD">
        <w:rPr>
          <w:sz w:val="22"/>
        </w:rPr>
        <w:t>VietBank qua C</w:t>
      </w:r>
      <w:r w:rsidRPr="00F864AD">
        <w:rPr>
          <w:sz w:val="22"/>
        </w:rPr>
        <w:t xml:space="preserve">ổng thông tin </w:t>
      </w:r>
      <w:r w:rsidR="00E32B4C" w:rsidRPr="00F864AD">
        <w:rPr>
          <w:sz w:val="22"/>
        </w:rPr>
        <w:t xml:space="preserve">điện tử </w:t>
      </w:r>
      <w:r w:rsidRPr="00F864AD">
        <w:rPr>
          <w:sz w:val="22"/>
        </w:rPr>
        <w:t xml:space="preserve">của Tổng cục Thuế và được Tổng cục Thuế gửi sang </w:t>
      </w:r>
      <w:r w:rsidR="00404B96" w:rsidRPr="00F864AD">
        <w:rPr>
          <w:sz w:val="22"/>
        </w:rPr>
        <w:t xml:space="preserve">VietBank </w:t>
      </w:r>
      <w:r w:rsidRPr="00F864AD">
        <w:rPr>
          <w:sz w:val="22"/>
        </w:rPr>
        <w:t xml:space="preserve">với mã số thuế của chúng tôi có giá trị pháp lý như các lệnh chuyển tiền chúng tôi gửi trực tiếp cho </w:t>
      </w:r>
      <w:r w:rsidR="00404B96" w:rsidRPr="00F864AD">
        <w:rPr>
          <w:sz w:val="22"/>
        </w:rPr>
        <w:t>VietBank</w:t>
      </w:r>
      <w:r w:rsidRPr="00F864AD">
        <w:rPr>
          <w:sz w:val="22"/>
        </w:rPr>
        <w:t xml:space="preserve">. </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F864AD">
        <w:rPr>
          <w:sz w:val="22"/>
        </w:rPr>
        <w:t xml:space="preserve">Việc phê duyệt các Giấy nộp tiền được lập và gửi đến </w:t>
      </w:r>
      <w:r w:rsidR="0017459E" w:rsidRPr="00F864AD">
        <w:rPr>
          <w:sz w:val="22"/>
        </w:rPr>
        <w:t xml:space="preserve">VietBank </w:t>
      </w:r>
      <w:r w:rsidRPr="00F864AD">
        <w:rPr>
          <w:sz w:val="22"/>
        </w:rPr>
        <w:t xml:space="preserve">qua </w:t>
      </w:r>
      <w:r w:rsidR="0017459E" w:rsidRPr="00F864AD">
        <w:rPr>
          <w:sz w:val="22"/>
        </w:rPr>
        <w:t>C</w:t>
      </w:r>
      <w:r w:rsidRPr="00F864AD">
        <w:rPr>
          <w:sz w:val="22"/>
        </w:rPr>
        <w:t xml:space="preserve">ổng thông tin </w:t>
      </w:r>
      <w:r w:rsidR="00E32B4C" w:rsidRPr="00F864AD">
        <w:rPr>
          <w:sz w:val="22"/>
        </w:rPr>
        <w:t xml:space="preserve">điện tử </w:t>
      </w:r>
      <w:r w:rsidRPr="00F864AD">
        <w:rPr>
          <w:sz w:val="22"/>
        </w:rPr>
        <w:t xml:space="preserve">của Tổng cục Thuế hoàn toàn phù hợp với thẩm quyền phê duyệt trong nội bộ Doanh nghiệp chúng tôi và chúng tôi hoàn toàn chịu trách nhiệm về thẩm quyền của người phê duyệt. </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F864AD">
        <w:rPr>
          <w:sz w:val="22"/>
        </w:rPr>
        <w:t xml:space="preserve">Ủy quyền vô điều kiện và không huỷ ngang cho </w:t>
      </w:r>
      <w:r w:rsidR="00DE36AB" w:rsidRPr="00F864AD">
        <w:rPr>
          <w:sz w:val="22"/>
        </w:rPr>
        <w:t xml:space="preserve">VietBank </w:t>
      </w:r>
      <w:r w:rsidRPr="00F864AD">
        <w:rPr>
          <w:sz w:val="22"/>
        </w:rPr>
        <w:t xml:space="preserve">thực hiện trích tiền tài khoản liệt kê trên đây để thanh toán cho các Giấy nộp tiền của chúng tôi được lập và gửi đến </w:t>
      </w:r>
      <w:r w:rsidR="00DE36AB" w:rsidRPr="00F864AD">
        <w:rPr>
          <w:sz w:val="22"/>
        </w:rPr>
        <w:t xml:space="preserve">VietBank </w:t>
      </w:r>
      <w:r w:rsidRPr="00F864AD">
        <w:rPr>
          <w:sz w:val="22"/>
        </w:rPr>
        <w:t xml:space="preserve">qua </w:t>
      </w:r>
      <w:r w:rsidR="00E32B4C" w:rsidRPr="00F864AD">
        <w:rPr>
          <w:sz w:val="22"/>
        </w:rPr>
        <w:t>C</w:t>
      </w:r>
      <w:r w:rsidRPr="00F864AD">
        <w:rPr>
          <w:sz w:val="22"/>
        </w:rPr>
        <w:t xml:space="preserve">ổng thông tin </w:t>
      </w:r>
      <w:r w:rsidR="00E32B4C" w:rsidRPr="00F864AD">
        <w:rPr>
          <w:sz w:val="22"/>
        </w:rPr>
        <w:t xml:space="preserve">điện tử </w:t>
      </w:r>
      <w:r w:rsidRPr="00F864AD">
        <w:rPr>
          <w:sz w:val="22"/>
        </w:rPr>
        <w:t xml:space="preserve">của Tổng cục Thuế và thu phí dịch vụ nộp thuế điện tử (nếu có) theo biểu phí hiện hành của </w:t>
      </w:r>
      <w:r w:rsidR="00DE36AB" w:rsidRPr="00F864AD">
        <w:rPr>
          <w:sz w:val="22"/>
        </w:rPr>
        <w:t>VietBank</w:t>
      </w:r>
      <w:r w:rsidRPr="00F864AD">
        <w:rPr>
          <w:sz w:val="22"/>
        </w:rPr>
        <w:t xml:space="preserve">. </w:t>
      </w:r>
      <w:r w:rsidR="00DE36AB" w:rsidRPr="00F864AD">
        <w:rPr>
          <w:sz w:val="22"/>
        </w:rPr>
        <w:t xml:space="preserve">VietBank </w:t>
      </w:r>
      <w:r w:rsidRPr="00F864AD">
        <w:rPr>
          <w:sz w:val="22"/>
        </w:rPr>
        <w:t xml:space="preserve">được miễn trách hoàn toàn khi thực hiện đúng theo các nội dung hiển thị trên Giấy nộp tiền nhận được từ Tổng cục thuế. </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6E592F">
        <w:rPr>
          <w:bCs/>
        </w:rPr>
        <w:t>Việc</w:t>
      </w:r>
      <w:r w:rsidRPr="00F864AD">
        <w:rPr>
          <w:sz w:val="22"/>
        </w:rPr>
        <w:t xml:space="preserve"> chúng tôi thông báo hủy bỏ ủy quyền chỉ có giá trị khi chúng tôi đăng ký ngừng sử dụng dịch vụ nộp thuế điện tử với Tổng cục thuế và </w:t>
      </w:r>
      <w:r w:rsidR="00DE36AB" w:rsidRPr="00F864AD">
        <w:rPr>
          <w:sz w:val="22"/>
        </w:rPr>
        <w:t>VietBank</w:t>
      </w:r>
      <w:r w:rsidRPr="00F864AD">
        <w:rPr>
          <w:sz w:val="22"/>
        </w:rPr>
        <w:t xml:space="preserve"> nhận được thông báo từ Tổng cục thuế về việc ngừng sử dụng dịch vụ nộp thuế điện tử của chúng tôi.</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6E592F">
        <w:rPr>
          <w:bCs/>
        </w:rPr>
        <w:lastRenderedPageBreak/>
        <w:t>Việc</w:t>
      </w:r>
      <w:r w:rsidRPr="00F864AD">
        <w:rPr>
          <w:sz w:val="22"/>
        </w:rPr>
        <w:t xml:space="preserve"> ủy quyền trên có hiệu lực kể từ ngày đăng ký </w:t>
      </w:r>
      <w:r w:rsidR="00A677E3" w:rsidRPr="00F864AD">
        <w:rPr>
          <w:sz w:val="22"/>
        </w:rPr>
        <w:t xml:space="preserve">dịch vụ </w:t>
      </w:r>
      <w:r w:rsidRPr="00F864AD">
        <w:rPr>
          <w:sz w:val="22"/>
        </w:rPr>
        <w:t xml:space="preserve">này được </w:t>
      </w:r>
      <w:r w:rsidR="00DE36AB" w:rsidRPr="00F864AD">
        <w:rPr>
          <w:sz w:val="22"/>
        </w:rPr>
        <w:t>VietBank</w:t>
      </w:r>
      <w:r w:rsidRPr="00F864AD">
        <w:rPr>
          <w:sz w:val="22"/>
        </w:rPr>
        <w:t xml:space="preserve"> chấp thuận cho đến khi: </w:t>
      </w:r>
      <w:r w:rsidR="00A677E3" w:rsidRPr="00F864AD">
        <w:rPr>
          <w:sz w:val="22"/>
        </w:rPr>
        <w:t xml:space="preserve">(i) </w:t>
      </w:r>
      <w:r w:rsidR="00DE36AB" w:rsidRPr="00F864AD">
        <w:rPr>
          <w:sz w:val="22"/>
        </w:rPr>
        <w:t xml:space="preserve">VietBank </w:t>
      </w:r>
      <w:r w:rsidRPr="00F864AD">
        <w:rPr>
          <w:sz w:val="22"/>
        </w:rPr>
        <w:t xml:space="preserve">nhận được thông tin chúng tôi đăng ký ngừng sử dụng dịch vụ nộp thuế điện tử từ Tổng cục thuế; </w:t>
      </w:r>
      <w:r w:rsidR="00A677E3" w:rsidRPr="00F864AD">
        <w:rPr>
          <w:sz w:val="22"/>
        </w:rPr>
        <w:t xml:space="preserve">hoặc (ii) </w:t>
      </w:r>
      <w:r w:rsidRPr="00F864AD">
        <w:rPr>
          <w:sz w:val="22"/>
        </w:rPr>
        <w:t xml:space="preserve">các tài khoản trên bị đóng; </w:t>
      </w:r>
      <w:r w:rsidR="00A677E3" w:rsidRPr="00F864AD">
        <w:rPr>
          <w:sz w:val="22"/>
        </w:rPr>
        <w:t xml:space="preserve">hoặc (iii) </w:t>
      </w:r>
      <w:r w:rsidR="004C72A7" w:rsidRPr="00F864AD">
        <w:rPr>
          <w:sz w:val="22"/>
        </w:rPr>
        <w:t xml:space="preserve">VietBank </w:t>
      </w:r>
      <w:r w:rsidRPr="00F864AD">
        <w:rPr>
          <w:sz w:val="22"/>
        </w:rPr>
        <w:t>có thông báo đơn phương chấm dứt dịch vụ nộp thuế điện tử và/hoặc chấm dứt việc nhận ủy quyền; chấm dứt hiệu lực trong các trường hợp khác theo quy định pháp luật</w:t>
      </w:r>
      <w:r w:rsidR="008B0883" w:rsidRPr="00F864AD">
        <w:rPr>
          <w:sz w:val="22"/>
        </w:rPr>
        <w:t>.</w:t>
      </w:r>
    </w:p>
    <w:p w:rsidR="00DB1451" w:rsidRPr="00F864AD" w:rsidRDefault="004C72A7"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6E592F">
        <w:rPr>
          <w:bCs/>
        </w:rPr>
        <w:t>VietBank</w:t>
      </w:r>
      <w:r w:rsidRPr="00F864AD">
        <w:rPr>
          <w:sz w:val="22"/>
        </w:rPr>
        <w:t xml:space="preserve"> </w:t>
      </w:r>
      <w:r w:rsidR="00DB1451" w:rsidRPr="00F864AD">
        <w:rPr>
          <w:sz w:val="22"/>
        </w:rPr>
        <w:t xml:space="preserve">chỉ thực hiện trích tiền các tài khoản nêu trên của chúng tôi khi đã nhận thông tin Giấy nộp tiền từ Tổng cục thuế. Khi đó, ngày nộp thuế điện tử là ngày chúng tôi trích tiền từ tài khoản của mình và </w:t>
      </w:r>
      <w:r w:rsidRPr="00F864AD">
        <w:rPr>
          <w:sz w:val="22"/>
        </w:rPr>
        <w:t xml:space="preserve">VietBank </w:t>
      </w:r>
      <w:r w:rsidR="00DB1451" w:rsidRPr="00F864AD">
        <w:rPr>
          <w:sz w:val="22"/>
        </w:rPr>
        <w:t>đã chấp nhận thanh toán; Trong trường hợp, Tổng cục thuế có quy định khác về cách xác định ngày nộp thuế thì áp dụng theo quy định đó.</w:t>
      </w:r>
    </w:p>
    <w:p w:rsidR="00DB1451" w:rsidRPr="00F864AD" w:rsidRDefault="004C72A7"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6E592F">
        <w:rPr>
          <w:bCs/>
        </w:rPr>
        <w:t>VietBank</w:t>
      </w:r>
      <w:r w:rsidRPr="00F864AD">
        <w:rPr>
          <w:sz w:val="22"/>
        </w:rPr>
        <w:t xml:space="preserve"> </w:t>
      </w:r>
      <w:r w:rsidR="00DB1451" w:rsidRPr="00F864AD">
        <w:rPr>
          <w:sz w:val="22"/>
        </w:rPr>
        <w:t xml:space="preserve">được miễn trách trong mọi trường hợp chậm trễ việc trích tiền từ các tài khoản nêu trên của chúng tôi do </w:t>
      </w:r>
      <w:r w:rsidRPr="00F864AD">
        <w:rPr>
          <w:sz w:val="22"/>
        </w:rPr>
        <w:t xml:space="preserve">VietBank </w:t>
      </w:r>
      <w:r w:rsidR="00DB1451" w:rsidRPr="00F864AD">
        <w:rPr>
          <w:sz w:val="22"/>
        </w:rPr>
        <w:t xml:space="preserve">không nhận được thông tin Giấy nộp tiền. </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sz w:val="22"/>
        </w:rPr>
      </w:pPr>
      <w:r w:rsidRPr="006E592F">
        <w:rPr>
          <w:bCs/>
        </w:rPr>
        <w:t>Tự</w:t>
      </w:r>
      <w:r w:rsidRPr="00F864AD">
        <w:rPr>
          <w:sz w:val="22"/>
        </w:rPr>
        <w:t xml:space="preserve"> chịu trách nhiệm về việc nộp thuế chậm trễ, quá hạn do việc không duy trì đủ số dư khả dụng để thanh toán hoặc tài khoản bị phong tỏa hoặc khai báo sai thông tin nộp thuế.</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color w:val="000000"/>
          <w:sz w:val="22"/>
        </w:rPr>
      </w:pPr>
      <w:r w:rsidRPr="00F864AD">
        <w:rPr>
          <w:sz w:val="22"/>
        </w:rPr>
        <w:t xml:space="preserve">Có trách nhiệm phối hợp với </w:t>
      </w:r>
      <w:r w:rsidR="004C72A7" w:rsidRPr="00F864AD">
        <w:rPr>
          <w:sz w:val="22"/>
        </w:rPr>
        <w:t xml:space="preserve">VietBank </w:t>
      </w:r>
      <w:r w:rsidRPr="00F864AD">
        <w:rPr>
          <w:sz w:val="22"/>
        </w:rPr>
        <w:t xml:space="preserve">thực hiện tra soát các giao dịch NTĐT theo đề nghị của </w:t>
      </w:r>
      <w:r w:rsidR="004C72A7" w:rsidRPr="00F864AD">
        <w:rPr>
          <w:sz w:val="22"/>
        </w:rPr>
        <w:t>VietBank</w:t>
      </w:r>
      <w:r w:rsidRPr="00F864AD">
        <w:rPr>
          <w:sz w:val="22"/>
        </w:rPr>
        <w:t>, Kho</w:t>
      </w:r>
      <w:r w:rsidRPr="00F864AD">
        <w:rPr>
          <w:color w:val="000000"/>
          <w:sz w:val="22"/>
        </w:rPr>
        <w:t xml:space="preserve"> bạc nhà nước hoặc Cơ quan thuế và hoàn toàn chịu trách nhiệm về các thông tin cung cấp.</w:t>
      </w:r>
    </w:p>
    <w:p w:rsidR="00DB1451" w:rsidRPr="00F864AD" w:rsidRDefault="00DB1451" w:rsidP="006E592F">
      <w:pPr>
        <w:numPr>
          <w:ilvl w:val="0"/>
          <w:numId w:val="1"/>
        </w:numPr>
        <w:tabs>
          <w:tab w:val="left" w:pos="540"/>
          <w:tab w:val="left" w:leader="dot" w:pos="4860"/>
          <w:tab w:val="left" w:leader="dot" w:pos="9360"/>
        </w:tabs>
        <w:spacing w:before="120" w:after="120" w:line="276" w:lineRule="auto"/>
        <w:ind w:left="540" w:hanging="450"/>
        <w:jc w:val="both"/>
        <w:rPr>
          <w:color w:val="000000"/>
          <w:sz w:val="22"/>
        </w:rPr>
      </w:pPr>
      <w:r w:rsidRPr="00F864AD">
        <w:rPr>
          <w:color w:val="000000"/>
          <w:sz w:val="22"/>
        </w:rPr>
        <w:t xml:space="preserve">Thông báo kịp thời cho </w:t>
      </w:r>
      <w:r w:rsidR="004C72A7" w:rsidRPr="00F864AD">
        <w:rPr>
          <w:sz w:val="22"/>
        </w:rPr>
        <w:t xml:space="preserve">VietBank </w:t>
      </w:r>
      <w:r w:rsidRPr="00F864AD">
        <w:rPr>
          <w:color w:val="000000"/>
          <w:sz w:val="22"/>
        </w:rPr>
        <w:t>và Cơ quan thuế để xử lý các vấn đề liên quan trong các trường hợp dưới đây:</w:t>
      </w:r>
    </w:p>
    <w:p w:rsidR="00DB1451" w:rsidRPr="00F864AD" w:rsidRDefault="00DB1451" w:rsidP="00D72E42">
      <w:pPr>
        <w:widowControl/>
        <w:numPr>
          <w:ilvl w:val="0"/>
          <w:numId w:val="6"/>
        </w:numPr>
        <w:suppressAutoHyphens w:val="0"/>
        <w:spacing w:before="120" w:after="120" w:line="276" w:lineRule="auto"/>
        <w:ind w:left="900"/>
        <w:jc w:val="both"/>
        <w:rPr>
          <w:sz w:val="22"/>
        </w:rPr>
      </w:pPr>
      <w:r w:rsidRPr="00F864AD">
        <w:rPr>
          <w:sz w:val="22"/>
        </w:rPr>
        <w:t>Nghi ngờ hoặc phát hiện việc truy cập dịch vụ NTĐT trái phép;</w:t>
      </w:r>
    </w:p>
    <w:p w:rsidR="00DB1451" w:rsidRPr="00F864AD" w:rsidRDefault="00DB1451" w:rsidP="00D72E42">
      <w:pPr>
        <w:widowControl/>
        <w:numPr>
          <w:ilvl w:val="0"/>
          <w:numId w:val="6"/>
        </w:numPr>
        <w:suppressAutoHyphens w:val="0"/>
        <w:spacing w:before="120" w:after="120" w:line="276" w:lineRule="auto"/>
        <w:ind w:left="900"/>
        <w:jc w:val="both"/>
        <w:rPr>
          <w:sz w:val="22"/>
        </w:rPr>
      </w:pPr>
      <w:r w:rsidRPr="00F864AD">
        <w:rPr>
          <w:sz w:val="22"/>
        </w:rPr>
        <w:t>Nghi ngờ mật khẩu NTĐT bị lộ;</w:t>
      </w:r>
    </w:p>
    <w:p w:rsidR="00DB1451" w:rsidRPr="00F864AD" w:rsidRDefault="00DB1451" w:rsidP="00D72E42">
      <w:pPr>
        <w:widowControl/>
        <w:numPr>
          <w:ilvl w:val="0"/>
          <w:numId w:val="6"/>
        </w:numPr>
        <w:suppressAutoHyphens w:val="0"/>
        <w:spacing w:before="120" w:after="120" w:line="276" w:lineRule="auto"/>
        <w:ind w:left="900"/>
        <w:jc w:val="both"/>
        <w:rPr>
          <w:sz w:val="22"/>
        </w:rPr>
      </w:pPr>
      <w:r w:rsidRPr="00F864AD">
        <w:rPr>
          <w:sz w:val="22"/>
        </w:rPr>
        <w:t>Thiết bị bảo mật bị thất lạc hoặc bị mất;</w:t>
      </w:r>
    </w:p>
    <w:p w:rsidR="00DB1451" w:rsidRPr="00F864AD" w:rsidRDefault="00DB1451" w:rsidP="006E592F">
      <w:pPr>
        <w:tabs>
          <w:tab w:val="left" w:pos="360"/>
          <w:tab w:val="left" w:leader="dot" w:pos="9360"/>
        </w:tabs>
        <w:spacing w:before="120" w:after="120" w:line="276" w:lineRule="auto"/>
        <w:jc w:val="both"/>
        <w:rPr>
          <w:bCs/>
          <w:sz w:val="22"/>
        </w:rPr>
      </w:pPr>
      <w:r w:rsidRPr="00F864AD">
        <w:rPr>
          <w:sz w:val="22"/>
          <w:lang w:val="fr-FR"/>
        </w:rPr>
        <w:t xml:space="preserve">Chúng tôi chịu hoàn toàn trách nhiệm về độ chính xác của thông tin khai báo và chịu trách nhiệm bảo mật thông tin tài khoản đăng nhập dịch vụ NTĐT trên Cổng thông tin điện tử của Tổng cục Thuế. </w:t>
      </w:r>
      <w:r w:rsidR="004C72A7" w:rsidRPr="00F864AD">
        <w:rPr>
          <w:sz w:val="22"/>
        </w:rPr>
        <w:t xml:space="preserve">VietBank </w:t>
      </w:r>
      <w:r w:rsidRPr="00F864AD">
        <w:rPr>
          <w:sz w:val="22"/>
          <w:lang w:val="fr-FR"/>
        </w:rPr>
        <w:t xml:space="preserve">hoàn toàn miễn trách, kể cả trường hợp sau đó khách hàng phát hiện ra giao dịch NTĐT có sự giả mạo, mạo danh hay được thực hiện bởi người không có thẩm quyền.  </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4824"/>
      </w:tblGrid>
      <w:tr w:rsidR="00D72E42" w:rsidTr="00D72E42">
        <w:tc>
          <w:tcPr>
            <w:tcW w:w="5076" w:type="dxa"/>
          </w:tcPr>
          <w:p w:rsidR="00D72E42" w:rsidRDefault="00D72E42" w:rsidP="00D72E42">
            <w:pPr>
              <w:tabs>
                <w:tab w:val="center" w:pos="7200"/>
              </w:tabs>
              <w:ind w:right="130"/>
              <w:jc w:val="center"/>
              <w:rPr>
                <w:rFonts w:eastAsia="Symbol" w:cs="Symbol"/>
                <w:i/>
                <w:iCs/>
              </w:rPr>
            </w:pPr>
          </w:p>
        </w:tc>
        <w:tc>
          <w:tcPr>
            <w:tcW w:w="4824" w:type="dxa"/>
          </w:tcPr>
          <w:p w:rsidR="00D72E42" w:rsidRDefault="00D72E42" w:rsidP="00D72E42">
            <w:pPr>
              <w:tabs>
                <w:tab w:val="center" w:pos="7200"/>
              </w:tabs>
              <w:ind w:right="130"/>
              <w:jc w:val="center"/>
              <w:rPr>
                <w:rFonts w:eastAsia="Symbol" w:cs="Symbol"/>
                <w:i/>
                <w:iCs/>
              </w:rPr>
            </w:pPr>
            <w:r w:rsidRPr="00A677E3">
              <w:rPr>
                <w:rFonts w:eastAsia="Symbol" w:cs="Symbol"/>
                <w:i/>
                <w:iCs/>
              </w:rPr>
              <w:t>Ngày ..... tháng ..... năm ............</w:t>
            </w:r>
          </w:p>
        </w:tc>
      </w:tr>
      <w:tr w:rsidR="00D72E42" w:rsidTr="00D72E42">
        <w:tc>
          <w:tcPr>
            <w:tcW w:w="5076" w:type="dxa"/>
          </w:tcPr>
          <w:p w:rsidR="00D72E42" w:rsidRPr="00D72E42" w:rsidRDefault="00D72E42" w:rsidP="00D72E42">
            <w:pPr>
              <w:tabs>
                <w:tab w:val="center" w:pos="7200"/>
              </w:tabs>
              <w:ind w:right="130"/>
              <w:jc w:val="center"/>
              <w:rPr>
                <w:rFonts w:eastAsia="Symbol" w:cs="Symbol"/>
                <w:b/>
              </w:rPr>
            </w:pPr>
            <w:r w:rsidRPr="00D72E42">
              <w:rPr>
                <w:rFonts w:eastAsia="Symbol" w:cs="Symbol"/>
                <w:b/>
              </w:rPr>
              <w:t>Kế toán trưởng (nếu có)</w:t>
            </w:r>
          </w:p>
          <w:p w:rsidR="00D72E42" w:rsidRDefault="00D72E42" w:rsidP="00D72E42">
            <w:pPr>
              <w:tabs>
                <w:tab w:val="center" w:pos="7200"/>
              </w:tabs>
              <w:ind w:right="130"/>
              <w:jc w:val="center"/>
              <w:rPr>
                <w:rFonts w:eastAsia="Symbol" w:cs="Symbol"/>
                <w:i/>
                <w:iCs/>
              </w:rPr>
            </w:pPr>
            <w:r w:rsidRPr="00A677E3">
              <w:rPr>
                <w:rFonts w:eastAsia="Symbol" w:cs="Symbol"/>
                <w:i/>
                <w:iCs/>
              </w:rPr>
              <w:t>(Ký, ghi rõ họ tên)</w:t>
            </w:r>
          </w:p>
        </w:tc>
        <w:tc>
          <w:tcPr>
            <w:tcW w:w="4824" w:type="dxa"/>
          </w:tcPr>
          <w:p w:rsidR="00D72E42" w:rsidRPr="00D72E42" w:rsidRDefault="00D72E42" w:rsidP="00D72E42">
            <w:pPr>
              <w:tabs>
                <w:tab w:val="center" w:pos="2880"/>
                <w:tab w:val="center" w:pos="7200"/>
              </w:tabs>
              <w:ind w:right="130"/>
              <w:jc w:val="center"/>
              <w:rPr>
                <w:rFonts w:eastAsia="Symbol" w:cs="Symbol"/>
                <w:b/>
              </w:rPr>
            </w:pPr>
            <w:r w:rsidRPr="00D72E42">
              <w:rPr>
                <w:rFonts w:eastAsia="Symbol" w:cs="Symbol"/>
                <w:b/>
              </w:rPr>
              <w:t>Chủ tài khoản</w:t>
            </w:r>
          </w:p>
          <w:p w:rsidR="00D72E42" w:rsidRDefault="00D72E42" w:rsidP="00D72E42">
            <w:pPr>
              <w:tabs>
                <w:tab w:val="center" w:pos="7200"/>
              </w:tabs>
              <w:ind w:right="130"/>
              <w:jc w:val="center"/>
              <w:rPr>
                <w:rFonts w:eastAsia="Symbol" w:cs="Symbol"/>
                <w:i/>
                <w:iCs/>
              </w:rPr>
            </w:pPr>
            <w:r w:rsidRPr="00A677E3">
              <w:rPr>
                <w:rFonts w:eastAsia="Symbol" w:cs="Symbol"/>
                <w:i/>
                <w:iCs/>
              </w:rPr>
              <w:t>(Ký, ghi rõ họ tên, đóng dấu)</w:t>
            </w:r>
          </w:p>
        </w:tc>
      </w:tr>
    </w:tbl>
    <w:p w:rsidR="00D72E42" w:rsidRDefault="00A677E3" w:rsidP="00A677E3">
      <w:pPr>
        <w:tabs>
          <w:tab w:val="center" w:pos="7200"/>
        </w:tabs>
        <w:spacing w:before="86" w:after="86"/>
        <w:ind w:right="135"/>
        <w:jc w:val="both"/>
        <w:rPr>
          <w:rFonts w:eastAsia="Symbol" w:cs="Symbol"/>
          <w:i/>
          <w:iCs/>
        </w:rPr>
      </w:pPr>
      <w:r w:rsidRPr="00A677E3">
        <w:rPr>
          <w:rFonts w:eastAsia="Symbol" w:cs="Symbol"/>
          <w:i/>
          <w:iCs/>
        </w:rPr>
        <w:tab/>
      </w:r>
    </w:p>
    <w:p w:rsidR="00F11634" w:rsidRDefault="00A677E3" w:rsidP="005577B2">
      <w:pPr>
        <w:tabs>
          <w:tab w:val="center" w:pos="2880"/>
          <w:tab w:val="center" w:pos="7200"/>
        </w:tabs>
        <w:spacing w:before="29" w:after="29"/>
        <w:ind w:right="135"/>
        <w:jc w:val="both"/>
        <w:rPr>
          <w:rFonts w:eastAsia="Symbol" w:cs="Symbol"/>
          <w:i/>
          <w:iCs/>
        </w:rPr>
      </w:pPr>
      <w:r w:rsidRPr="00A677E3">
        <w:rPr>
          <w:rFonts w:eastAsia="Symbol" w:cs="Symbol"/>
        </w:rPr>
        <w:tab/>
      </w:r>
      <w:r w:rsidR="005577B2">
        <w:rPr>
          <w:rFonts w:eastAsia="Symbol" w:cs="Symbol"/>
        </w:rPr>
        <w:tab/>
      </w:r>
      <w:r w:rsidRPr="00A677E3">
        <w:rPr>
          <w:rFonts w:eastAsia="Symbol" w:cs="Symbol"/>
          <w:i/>
          <w:iCs/>
        </w:rPr>
        <w:tab/>
      </w:r>
      <w:r w:rsidR="005577B2">
        <w:rPr>
          <w:rFonts w:eastAsia="Symbol" w:cs="Symbol"/>
          <w:i/>
          <w:iCs/>
        </w:rPr>
        <w:tab/>
      </w:r>
    </w:p>
    <w:p w:rsidR="005577B2" w:rsidRDefault="005577B2" w:rsidP="00A677E3">
      <w:pPr>
        <w:tabs>
          <w:tab w:val="center" w:pos="7200"/>
        </w:tabs>
        <w:spacing w:before="29" w:after="29"/>
        <w:ind w:right="135"/>
        <w:jc w:val="both"/>
        <w:rPr>
          <w:rFonts w:eastAsia="Symbol" w:cs="Symbol"/>
          <w:i/>
          <w:iCs/>
        </w:rPr>
      </w:pPr>
    </w:p>
    <w:p w:rsidR="00F864AD" w:rsidRDefault="003B6356" w:rsidP="00A677E3">
      <w:pPr>
        <w:tabs>
          <w:tab w:val="center" w:pos="7200"/>
        </w:tabs>
        <w:spacing w:before="29" w:after="29"/>
        <w:ind w:right="135"/>
        <w:jc w:val="both"/>
        <w:rPr>
          <w:rFonts w:eastAsia="Symbol" w:cs="Symbol"/>
          <w:i/>
          <w:iCs/>
        </w:rPr>
      </w:pPr>
      <w:r>
        <w:rPr>
          <w:rFonts w:eastAsia="Symbol" w:cs="Symbol"/>
          <w:i/>
          <w:iCs/>
          <w:noProof/>
        </w:rPr>
        <w:pict>
          <v:shapetype id="_x0000_t32" coordsize="21600,21600" o:spt="32" o:oned="t" path="m,l21600,21600e" filled="f">
            <v:path arrowok="t" fillok="f" o:connecttype="none"/>
            <o:lock v:ext="edit" shapetype="t"/>
          </v:shapetype>
          <v:shape id="_x0000_s1026" type="#_x0000_t32" style="position:absolute;left:0;text-align:left;margin-left:-.75pt;margin-top:9.15pt;width:492.75pt;height:0;z-index:251658752" o:connectortype="straight"/>
        </w:pict>
      </w:r>
    </w:p>
    <w:p w:rsidR="005577B2" w:rsidRDefault="005577B2" w:rsidP="005577B2">
      <w:pPr>
        <w:tabs>
          <w:tab w:val="center" w:pos="7200"/>
        </w:tabs>
        <w:spacing w:before="29" w:after="29"/>
        <w:ind w:right="135"/>
        <w:jc w:val="center"/>
        <w:rPr>
          <w:rFonts w:eastAsia="Symbol" w:cs="Symbol"/>
          <w:b/>
          <w:bCs/>
        </w:rPr>
      </w:pPr>
      <w:r>
        <w:rPr>
          <w:rFonts w:eastAsia="Symbol" w:cs="Symbol"/>
          <w:b/>
          <w:bCs/>
        </w:rPr>
        <w:t>XÁC NHẬN CỦA NGÂN HÀNG</w:t>
      </w:r>
    </w:p>
    <w:p w:rsidR="00962667" w:rsidRDefault="00962667" w:rsidP="00962667">
      <w:pPr>
        <w:tabs>
          <w:tab w:val="center" w:pos="7200"/>
        </w:tabs>
        <w:spacing w:before="29" w:after="29"/>
        <w:ind w:right="135"/>
        <w:rPr>
          <w:rFonts w:eastAsia="Symbol" w:cs="Symbol"/>
          <w:bCs/>
        </w:rPr>
      </w:pPr>
      <w:r w:rsidRPr="00962667">
        <w:rPr>
          <w:rFonts w:eastAsia="Symbol" w:cs="Symbol"/>
          <w:bCs/>
        </w:rPr>
        <w:t>VietBank - ……</w:t>
      </w:r>
      <w:r w:rsidR="00923ADB">
        <w:rPr>
          <w:rFonts w:eastAsia="Symbol" w:cs="Symbol"/>
          <w:bCs/>
        </w:rPr>
        <w:t>………………………..chấp nhận việc đăng ký tham gia dịch vụ nộp thuế điện tử của khách hàng vào lúc ………..ngày …./…./…..</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4824"/>
      </w:tblGrid>
      <w:tr w:rsidR="00923ADB" w:rsidTr="00555790">
        <w:tc>
          <w:tcPr>
            <w:tcW w:w="5076" w:type="dxa"/>
          </w:tcPr>
          <w:p w:rsidR="00923ADB" w:rsidRPr="00923ADB" w:rsidRDefault="00923ADB" w:rsidP="00555790">
            <w:pPr>
              <w:tabs>
                <w:tab w:val="center" w:pos="7200"/>
              </w:tabs>
              <w:ind w:right="130"/>
              <w:jc w:val="center"/>
              <w:rPr>
                <w:rFonts w:eastAsia="Symbol" w:cs="Symbol"/>
                <w:b/>
                <w:iCs/>
              </w:rPr>
            </w:pPr>
            <w:r w:rsidRPr="00923ADB">
              <w:rPr>
                <w:rFonts w:eastAsia="Symbol" w:cs="Symbol"/>
                <w:b/>
                <w:iCs/>
              </w:rPr>
              <w:t>Giao dịch viên</w:t>
            </w:r>
          </w:p>
          <w:p w:rsidR="00923ADB" w:rsidRDefault="00923ADB" w:rsidP="00555790">
            <w:pPr>
              <w:tabs>
                <w:tab w:val="center" w:pos="7200"/>
              </w:tabs>
              <w:ind w:right="130"/>
              <w:jc w:val="center"/>
              <w:rPr>
                <w:rFonts w:eastAsia="Symbol" w:cs="Symbol"/>
                <w:i/>
                <w:iCs/>
              </w:rPr>
            </w:pPr>
            <w:r w:rsidRPr="00A677E3">
              <w:rPr>
                <w:rFonts w:eastAsia="Symbol" w:cs="Symbol"/>
                <w:i/>
                <w:iCs/>
              </w:rPr>
              <w:t xml:space="preserve"> (Ký, ghi rõ họ tên)</w:t>
            </w:r>
          </w:p>
        </w:tc>
        <w:tc>
          <w:tcPr>
            <w:tcW w:w="4824" w:type="dxa"/>
          </w:tcPr>
          <w:p w:rsidR="00923ADB" w:rsidRPr="00D72E42" w:rsidRDefault="00923ADB" w:rsidP="00923ADB">
            <w:pPr>
              <w:tabs>
                <w:tab w:val="center" w:pos="2880"/>
                <w:tab w:val="center" w:pos="7200"/>
              </w:tabs>
              <w:jc w:val="center"/>
              <w:rPr>
                <w:rFonts w:eastAsia="Symbol" w:cs="Symbol"/>
                <w:b/>
              </w:rPr>
            </w:pPr>
            <w:r>
              <w:rPr>
                <w:rFonts w:eastAsia="Symbol" w:cs="Symbol"/>
                <w:b/>
              </w:rPr>
              <w:t>Kiểm soát viên</w:t>
            </w:r>
          </w:p>
          <w:p w:rsidR="00923ADB" w:rsidRDefault="00923ADB" w:rsidP="00923ADB">
            <w:pPr>
              <w:tabs>
                <w:tab w:val="left" w:pos="4608"/>
                <w:tab w:val="center" w:pos="7200"/>
              </w:tabs>
              <w:ind w:right="130"/>
              <w:jc w:val="center"/>
              <w:rPr>
                <w:rFonts w:eastAsia="Symbol" w:cs="Symbol"/>
                <w:i/>
                <w:iCs/>
              </w:rPr>
            </w:pPr>
            <w:r w:rsidRPr="00A677E3">
              <w:rPr>
                <w:rFonts w:eastAsia="Symbol" w:cs="Symbol"/>
                <w:i/>
                <w:iCs/>
              </w:rPr>
              <w:t>(Ký, ghi rõ họ</w:t>
            </w:r>
            <w:r w:rsidR="00030141">
              <w:rPr>
                <w:rFonts w:eastAsia="Symbol" w:cs="Symbol"/>
                <w:i/>
                <w:iCs/>
              </w:rPr>
              <w:t xml:space="preserve"> tên</w:t>
            </w:r>
            <w:r w:rsidRPr="00A677E3">
              <w:rPr>
                <w:rFonts w:eastAsia="Symbol" w:cs="Symbol"/>
                <w:i/>
                <w:iCs/>
              </w:rPr>
              <w:t>)</w:t>
            </w:r>
          </w:p>
        </w:tc>
      </w:tr>
    </w:tbl>
    <w:p w:rsidR="005577B2" w:rsidRPr="005577B2" w:rsidRDefault="005577B2" w:rsidP="005577B2">
      <w:pPr>
        <w:tabs>
          <w:tab w:val="center" w:pos="1440"/>
          <w:tab w:val="center" w:pos="4770"/>
          <w:tab w:val="center" w:pos="7740"/>
        </w:tabs>
        <w:spacing w:before="29" w:after="29"/>
        <w:ind w:right="135"/>
        <w:jc w:val="both"/>
        <w:rPr>
          <w:rFonts w:eastAsia="Symbol" w:cs="Symbol"/>
        </w:rPr>
      </w:pPr>
      <w:r>
        <w:rPr>
          <w:rFonts w:eastAsia="Symbol" w:cs="Symbol"/>
          <w:i/>
          <w:iCs/>
        </w:rPr>
        <w:tab/>
      </w:r>
    </w:p>
    <w:sectPr w:rsidR="005577B2" w:rsidRPr="005577B2" w:rsidSect="00F141D9">
      <w:footerReference w:type="default" r:id="rId9"/>
      <w:pgSz w:w="12240" w:h="15840"/>
      <w:pgMar w:top="720" w:right="1134" w:bottom="900" w:left="1170" w:header="720" w:footer="4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56D" w:rsidRDefault="0012756D" w:rsidP="00F11634">
      <w:r>
        <w:separator/>
      </w:r>
    </w:p>
  </w:endnote>
  <w:endnote w:type="continuationSeparator" w:id="0">
    <w:p w:rsidR="0012756D" w:rsidRDefault="0012756D" w:rsidP="00F11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Kuro">
    <w:altName w:val="Arial Unicode MS"/>
    <w:panose1 w:val="00000000000000000000"/>
    <w:charset w:val="A3"/>
    <w:family w:val="swiss"/>
    <w:notTrueType/>
    <w:pitch w:val="default"/>
    <w:sig w:usb0="20000001" w:usb1="08080000" w:usb2="00000010" w:usb3="00000000" w:csb0="001001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34" w:rsidRPr="00897C72" w:rsidRDefault="006D0B24" w:rsidP="00A57997">
    <w:pPr>
      <w:pStyle w:val="Footer"/>
      <w:rPr>
        <w:sz w:val="20"/>
        <w:szCs w:val="20"/>
      </w:rPr>
    </w:pPr>
    <w:r w:rsidRPr="00897C72">
      <w:rPr>
        <w:sz w:val="20"/>
        <w:szCs w:val="20"/>
      </w:rPr>
      <w:t>QF-01</w:t>
    </w:r>
    <w:r w:rsidR="00A57997" w:rsidRPr="00897C72">
      <w:rPr>
        <w:sz w:val="20"/>
        <w:szCs w:val="20"/>
      </w:rPr>
      <w:t>/</w:t>
    </w:r>
    <w:r w:rsidR="00A677E3" w:rsidRPr="00897C72">
      <w:rPr>
        <w:sz w:val="20"/>
        <w:szCs w:val="20"/>
      </w:rPr>
      <w:t>NTDT-TCT</w:t>
    </w:r>
    <w:r w:rsidR="00A57997" w:rsidRPr="00897C72">
      <w:rPr>
        <w:sz w:val="20"/>
        <w:szCs w:val="20"/>
      </w:rPr>
      <w:t>/</w:t>
    </w:r>
    <w:r w:rsidR="00A677E3" w:rsidRPr="00897C72">
      <w:rPr>
        <w:sz w:val="20"/>
        <w:szCs w:val="20"/>
      </w:rPr>
      <w:t>PTKD</w:t>
    </w:r>
    <w:r w:rsidR="00A57997" w:rsidRPr="00897C72">
      <w:rPr>
        <w:sz w:val="20"/>
        <w:szCs w:val="20"/>
      </w:rPr>
      <w:t>-0</w:t>
    </w:r>
    <w:r w:rsidR="00A677E3" w:rsidRPr="00897C72">
      <w:rPr>
        <w:sz w:val="20"/>
        <w:szCs w:val="20"/>
      </w:rPr>
      <w:t>8</w:t>
    </w:r>
    <w:r w:rsidR="00A57997" w:rsidRPr="00897C72">
      <w:rPr>
        <w:sz w:val="20"/>
        <w:szCs w:val="20"/>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56D" w:rsidRDefault="0012756D" w:rsidP="00F11634">
      <w:r>
        <w:separator/>
      </w:r>
    </w:p>
  </w:footnote>
  <w:footnote w:type="continuationSeparator" w:id="0">
    <w:p w:rsidR="0012756D" w:rsidRDefault="0012756D" w:rsidP="00F116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47F"/>
    <w:multiLevelType w:val="hybridMultilevel"/>
    <w:tmpl w:val="1BB688E0"/>
    <w:lvl w:ilvl="0" w:tplc="DA046538">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B06A6"/>
    <w:multiLevelType w:val="hybridMultilevel"/>
    <w:tmpl w:val="76EA8B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474E2FA0"/>
    <w:multiLevelType w:val="hybridMultilevel"/>
    <w:tmpl w:val="9EFCBAE2"/>
    <w:lvl w:ilvl="0" w:tplc="FA6CB772">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36B0A"/>
    <w:multiLevelType w:val="hybridMultilevel"/>
    <w:tmpl w:val="C4FC8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421A7"/>
    <w:multiLevelType w:val="hybridMultilevel"/>
    <w:tmpl w:val="FFA87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272E2"/>
    <w:multiLevelType w:val="hybridMultilevel"/>
    <w:tmpl w:val="C4FC8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C1C0E"/>
    <w:multiLevelType w:val="hybridMultilevel"/>
    <w:tmpl w:val="2FD45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104D9"/>
    <w:rsid w:val="00030141"/>
    <w:rsid w:val="0008566B"/>
    <w:rsid w:val="000B1B8D"/>
    <w:rsid w:val="000C2CCE"/>
    <w:rsid w:val="0012756D"/>
    <w:rsid w:val="00173127"/>
    <w:rsid w:val="0017459E"/>
    <w:rsid w:val="001B0103"/>
    <w:rsid w:val="001E1D5B"/>
    <w:rsid w:val="00246E22"/>
    <w:rsid w:val="00373A16"/>
    <w:rsid w:val="00392468"/>
    <w:rsid w:val="00396B89"/>
    <w:rsid w:val="003B6356"/>
    <w:rsid w:val="003E41B2"/>
    <w:rsid w:val="003F59FA"/>
    <w:rsid w:val="00404B96"/>
    <w:rsid w:val="00467C10"/>
    <w:rsid w:val="0047053D"/>
    <w:rsid w:val="00473B29"/>
    <w:rsid w:val="00496AF4"/>
    <w:rsid w:val="004C034D"/>
    <w:rsid w:val="004C72A7"/>
    <w:rsid w:val="004D775D"/>
    <w:rsid w:val="004F4054"/>
    <w:rsid w:val="0055565B"/>
    <w:rsid w:val="005577B2"/>
    <w:rsid w:val="005B0C1F"/>
    <w:rsid w:val="005C0D6F"/>
    <w:rsid w:val="005D64D2"/>
    <w:rsid w:val="005E5532"/>
    <w:rsid w:val="005F4023"/>
    <w:rsid w:val="00617903"/>
    <w:rsid w:val="00633E82"/>
    <w:rsid w:val="00637661"/>
    <w:rsid w:val="00652153"/>
    <w:rsid w:val="00680B29"/>
    <w:rsid w:val="006A3BB2"/>
    <w:rsid w:val="006D0B24"/>
    <w:rsid w:val="006E592F"/>
    <w:rsid w:val="006F0272"/>
    <w:rsid w:val="00770B7A"/>
    <w:rsid w:val="007865F2"/>
    <w:rsid w:val="007A1A8E"/>
    <w:rsid w:val="007F63DA"/>
    <w:rsid w:val="0085738C"/>
    <w:rsid w:val="00897C72"/>
    <w:rsid w:val="008A3718"/>
    <w:rsid w:val="008B0883"/>
    <w:rsid w:val="008B7A80"/>
    <w:rsid w:val="008F173E"/>
    <w:rsid w:val="00923ADB"/>
    <w:rsid w:val="00962667"/>
    <w:rsid w:val="0098597D"/>
    <w:rsid w:val="009E25FB"/>
    <w:rsid w:val="00A57997"/>
    <w:rsid w:val="00A677E3"/>
    <w:rsid w:val="00B104D9"/>
    <w:rsid w:val="00B14EF7"/>
    <w:rsid w:val="00B27A76"/>
    <w:rsid w:val="00B450BE"/>
    <w:rsid w:val="00B75A45"/>
    <w:rsid w:val="00BA040C"/>
    <w:rsid w:val="00C0796F"/>
    <w:rsid w:val="00C10358"/>
    <w:rsid w:val="00C31B66"/>
    <w:rsid w:val="00C84DD4"/>
    <w:rsid w:val="00D27AB2"/>
    <w:rsid w:val="00D72E42"/>
    <w:rsid w:val="00DB1451"/>
    <w:rsid w:val="00DD0E8F"/>
    <w:rsid w:val="00DE36AB"/>
    <w:rsid w:val="00E32B4C"/>
    <w:rsid w:val="00EA42A6"/>
    <w:rsid w:val="00EB78CC"/>
    <w:rsid w:val="00EC0AF4"/>
    <w:rsid w:val="00F027D8"/>
    <w:rsid w:val="00F104C9"/>
    <w:rsid w:val="00F11634"/>
    <w:rsid w:val="00F141D9"/>
    <w:rsid w:val="00F34CB8"/>
    <w:rsid w:val="00F57848"/>
    <w:rsid w:val="00F864AD"/>
    <w:rsid w:val="00F9495F"/>
    <w:rsid w:val="00FF2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45"/>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B75A45"/>
    <w:rPr>
      <w:b w:val="0"/>
      <w:bCs w:val="0"/>
      <w:sz w:val="24"/>
      <w:szCs w:val="24"/>
    </w:rPr>
  </w:style>
  <w:style w:type="character" w:customStyle="1" w:styleId="Bullets">
    <w:name w:val="Bullets"/>
    <w:rsid w:val="00B75A45"/>
    <w:rPr>
      <w:rFonts w:ascii="StarSymbol" w:eastAsia="StarSymbol" w:hAnsi="StarSymbol" w:cs="StarSymbol"/>
      <w:sz w:val="24"/>
      <w:szCs w:val="24"/>
    </w:rPr>
  </w:style>
  <w:style w:type="character" w:styleId="Hyperlink">
    <w:name w:val="Hyperlink"/>
    <w:rsid w:val="00B75A45"/>
    <w:rPr>
      <w:color w:val="000080"/>
      <w:u w:val="single"/>
    </w:rPr>
  </w:style>
  <w:style w:type="paragraph" w:customStyle="1" w:styleId="Heading">
    <w:name w:val="Heading"/>
    <w:basedOn w:val="Normal"/>
    <w:next w:val="BodyText"/>
    <w:rsid w:val="00B75A45"/>
    <w:pPr>
      <w:keepNext/>
      <w:spacing w:before="240" w:after="120"/>
    </w:pPr>
    <w:rPr>
      <w:rFonts w:ascii="Arial" w:eastAsia="MS Mincho" w:hAnsi="Arial" w:cs="Tahoma"/>
      <w:sz w:val="28"/>
      <w:szCs w:val="28"/>
    </w:rPr>
  </w:style>
  <w:style w:type="paragraph" w:styleId="BodyText">
    <w:name w:val="Body Text"/>
    <w:basedOn w:val="Normal"/>
    <w:rsid w:val="00B75A45"/>
    <w:pPr>
      <w:spacing w:after="120"/>
    </w:pPr>
  </w:style>
  <w:style w:type="paragraph" w:styleId="List">
    <w:name w:val="List"/>
    <w:basedOn w:val="BodyText"/>
    <w:rsid w:val="00B75A45"/>
    <w:rPr>
      <w:rFonts w:cs="Tahoma"/>
    </w:rPr>
  </w:style>
  <w:style w:type="paragraph" w:styleId="Caption">
    <w:name w:val="caption"/>
    <w:basedOn w:val="Normal"/>
    <w:qFormat/>
    <w:rsid w:val="00B75A45"/>
    <w:pPr>
      <w:suppressLineNumbers/>
      <w:spacing w:before="120" w:after="120"/>
    </w:pPr>
    <w:rPr>
      <w:rFonts w:cs="Tahoma"/>
      <w:i/>
      <w:iCs/>
    </w:rPr>
  </w:style>
  <w:style w:type="paragraph" w:customStyle="1" w:styleId="Index">
    <w:name w:val="Index"/>
    <w:basedOn w:val="Normal"/>
    <w:rsid w:val="00B75A45"/>
    <w:pPr>
      <w:suppressLineNumbers/>
    </w:pPr>
    <w:rPr>
      <w:rFonts w:cs="Tahoma"/>
    </w:rPr>
  </w:style>
  <w:style w:type="paragraph" w:customStyle="1" w:styleId="TableContents">
    <w:name w:val="Table Contents"/>
    <w:basedOn w:val="Normal"/>
    <w:rsid w:val="00B75A45"/>
    <w:pPr>
      <w:suppressLineNumbers/>
    </w:pPr>
  </w:style>
  <w:style w:type="paragraph" w:customStyle="1" w:styleId="TableHeading">
    <w:name w:val="Table Heading"/>
    <w:basedOn w:val="TableContents"/>
    <w:rsid w:val="00B75A45"/>
    <w:pPr>
      <w:jc w:val="center"/>
    </w:pPr>
    <w:rPr>
      <w:b/>
      <w:bCs/>
    </w:rPr>
  </w:style>
  <w:style w:type="paragraph" w:styleId="Footer">
    <w:name w:val="footer"/>
    <w:basedOn w:val="Normal"/>
    <w:rsid w:val="00B75A45"/>
    <w:pPr>
      <w:suppressLineNumbers/>
      <w:tabs>
        <w:tab w:val="center" w:pos="4986"/>
        <w:tab w:val="right" w:pos="9972"/>
      </w:tabs>
    </w:pPr>
  </w:style>
  <w:style w:type="table" w:styleId="TableGrid">
    <w:name w:val="Table Grid"/>
    <w:basedOn w:val="TableNormal"/>
    <w:uiPriority w:val="59"/>
    <w:rsid w:val="00B10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7997"/>
    <w:pPr>
      <w:tabs>
        <w:tab w:val="center" w:pos="4680"/>
        <w:tab w:val="right" w:pos="9360"/>
      </w:tabs>
    </w:pPr>
  </w:style>
  <w:style w:type="character" w:customStyle="1" w:styleId="HeaderChar">
    <w:name w:val="Header Char"/>
    <w:basedOn w:val="DefaultParagraphFont"/>
    <w:link w:val="Header"/>
    <w:uiPriority w:val="99"/>
    <w:semiHidden/>
    <w:rsid w:val="00A57997"/>
    <w:rPr>
      <w:rFonts w:eastAsia="Arial Unicode MS"/>
      <w:kern w:val="1"/>
      <w:sz w:val="24"/>
      <w:szCs w:val="24"/>
    </w:rPr>
  </w:style>
  <w:style w:type="paragraph" w:styleId="ListParagraph">
    <w:name w:val="List Paragraph"/>
    <w:basedOn w:val="Normal"/>
    <w:uiPriority w:val="34"/>
    <w:qFormat/>
    <w:rsid w:val="008F173E"/>
    <w:pPr>
      <w:ind w:left="720"/>
      <w:contextualSpacing/>
    </w:pPr>
  </w:style>
  <w:style w:type="paragraph" w:customStyle="1" w:styleId="Default">
    <w:name w:val="Default"/>
    <w:rsid w:val="00DB1451"/>
    <w:pPr>
      <w:autoSpaceDE w:val="0"/>
      <w:autoSpaceDN w:val="0"/>
      <w:adjustRightInd w:val="0"/>
    </w:pPr>
    <w:rPr>
      <w:rFonts w:ascii="Kuro" w:eastAsia="Calibri" w:hAnsi="Kuro" w:cs="Ku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25359-F939-4430-9059-C8590469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DuongThuyAnhThu</cp:lastModifiedBy>
  <cp:revision>8</cp:revision>
  <cp:lastPrinted>2015-08-12T07:01:00Z</cp:lastPrinted>
  <dcterms:created xsi:type="dcterms:W3CDTF">2015-08-29T02:49:00Z</dcterms:created>
  <dcterms:modified xsi:type="dcterms:W3CDTF">2015-09-07T01:58:00Z</dcterms:modified>
</cp:coreProperties>
</file>